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23130F" w14:textId="4EC9BCA4" w:rsidR="0064616B" w:rsidRDefault="0064616B" w:rsidP="0064616B">
      <w:pPr>
        <w:pStyle w:val="Balk2"/>
        <w:spacing w:after="0"/>
        <w:rPr>
          <w:color w:val="1F1F1F"/>
        </w:rPr>
      </w:pPr>
      <w:r>
        <w:rPr>
          <w:color w:val="1F1F1F"/>
        </w:rPr>
        <w:t xml:space="preserve">Yatta – </w:t>
      </w:r>
      <w:proofErr w:type="spellStart"/>
      <w:r>
        <w:rPr>
          <w:color w:val="1F1F1F"/>
        </w:rPr>
        <w:t>F</w:t>
      </w:r>
      <w:r>
        <w:rPr>
          <w:color w:val="1F1F1F"/>
        </w:rPr>
        <w:t>i</w:t>
      </w:r>
      <w:r>
        <w:rPr>
          <w:color w:val="1F1F1F"/>
        </w:rPr>
        <w:t>listîn</w:t>
      </w:r>
      <w:proofErr w:type="spellEnd"/>
    </w:p>
    <w:p w14:paraId="559F175D" w14:textId="156A772D" w:rsidR="0064616B" w:rsidRDefault="0064616B" w:rsidP="0064616B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 xml:space="preserve">Yatta ya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sînorên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Parêzgeha</w:t>
      </w:r>
      <w:proofErr w:type="spellEnd"/>
      <w:r>
        <w:rPr>
          <w:color w:val="1F1F1F"/>
        </w:rPr>
        <w:t xml:space="preserve"> El-</w:t>
      </w:r>
      <w:proofErr w:type="spellStart"/>
      <w:r>
        <w:rPr>
          <w:color w:val="1F1F1F"/>
        </w:rPr>
        <w:t>Xelîlê</w:t>
      </w:r>
      <w:proofErr w:type="spellEnd"/>
      <w:r>
        <w:rPr>
          <w:color w:val="1F1F1F"/>
        </w:rPr>
        <w:t xml:space="preserve"> (</w:t>
      </w:r>
      <w:proofErr w:type="spellStart"/>
      <w:r>
        <w:rPr>
          <w:color w:val="1F1F1F"/>
        </w:rPr>
        <w:t>Hebron</w:t>
      </w:r>
      <w:proofErr w:type="spellEnd"/>
      <w:r>
        <w:rPr>
          <w:color w:val="1F1F1F"/>
        </w:rPr>
        <w:t xml:space="preserve">) ya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başûrê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</w:t>
      </w:r>
      <w:r>
        <w:rPr>
          <w:color w:val="1F1F1F"/>
        </w:rPr>
        <w:t>i</w:t>
      </w:r>
      <w:r>
        <w:rPr>
          <w:color w:val="1F1F1F"/>
        </w:rPr>
        <w:t>listînê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cih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digire</w:t>
      </w:r>
      <w:proofErr w:type="spellEnd"/>
      <w:r>
        <w:rPr>
          <w:color w:val="1F1F1F"/>
        </w:rPr>
        <w:t xml:space="preserve">;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mîrateya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dîrokî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dewlemend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avahiya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hişmendiya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birêvebiriya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 re </w:t>
      </w:r>
      <w:proofErr w:type="spellStart"/>
      <w:r>
        <w:rPr>
          <w:color w:val="1F1F1F"/>
        </w:rPr>
        <w:t>bajarekî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giring</w:t>
      </w:r>
      <w:proofErr w:type="spellEnd"/>
      <w:r>
        <w:rPr>
          <w:color w:val="1F1F1F"/>
        </w:rPr>
        <w:t xml:space="preserve"> ê </w:t>
      </w:r>
      <w:proofErr w:type="spellStart"/>
      <w:r>
        <w:rPr>
          <w:color w:val="1F1F1F"/>
        </w:rPr>
        <w:t>Fîlistînê</w:t>
      </w:r>
      <w:proofErr w:type="spellEnd"/>
      <w:r>
        <w:rPr>
          <w:color w:val="1F1F1F"/>
        </w:rPr>
        <w:t xml:space="preserve"> ye. </w:t>
      </w:r>
      <w:proofErr w:type="spellStart"/>
      <w:r>
        <w:rPr>
          <w:color w:val="1F1F1F"/>
        </w:rPr>
        <w:t>Tevî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şert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mercên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sosyoekonomîk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herêmê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Yattayê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xebatên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bo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domandina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xizmetên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bihêzkirina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piştgirîdayîna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geşepêdana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domdar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biryardarî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dimeşîne</w:t>
      </w:r>
      <w:proofErr w:type="spellEnd"/>
      <w:r>
        <w:rPr>
          <w:color w:val="1F1F1F"/>
        </w:rPr>
        <w:t xml:space="preserve">; her </w:t>
      </w:r>
      <w:proofErr w:type="spellStart"/>
      <w:r>
        <w:rPr>
          <w:color w:val="1F1F1F"/>
        </w:rPr>
        <w:t>wiha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giringiyeke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mezin</w:t>
      </w:r>
      <w:proofErr w:type="spellEnd"/>
      <w:r>
        <w:rPr>
          <w:color w:val="1F1F1F"/>
        </w:rPr>
        <w:t xml:space="preserve"> dide </w:t>
      </w:r>
      <w:proofErr w:type="spellStart"/>
      <w:r>
        <w:rPr>
          <w:color w:val="1F1F1F"/>
        </w:rPr>
        <w:t>hevkariyên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navneteweyî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de.</w:t>
      </w:r>
    </w:p>
    <w:p w14:paraId="535040B9" w14:textId="475E8154" w:rsidR="0064616B" w:rsidRDefault="0064616B" w:rsidP="0064616B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Pêwendiya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</w:t>
      </w:r>
      <w:r>
        <w:rPr>
          <w:color w:val="1F1F1F"/>
        </w:rPr>
        <w:t>bira y</w:t>
      </w:r>
      <w:r>
        <w:rPr>
          <w:color w:val="1F1F1F"/>
        </w:rPr>
        <w:t xml:space="preserve">a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Mezin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Amed</w:t>
      </w:r>
      <w:r>
        <w:rPr>
          <w:color w:val="1F1F1F"/>
        </w:rPr>
        <w:t>ê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Şaredariya</w:t>
      </w:r>
      <w:proofErr w:type="spellEnd"/>
      <w:r>
        <w:rPr>
          <w:color w:val="1F1F1F"/>
        </w:rPr>
        <w:t xml:space="preserve"> Yatta ya </w:t>
      </w:r>
      <w:proofErr w:type="spellStart"/>
      <w:r>
        <w:rPr>
          <w:color w:val="1F1F1F"/>
        </w:rPr>
        <w:t>Fîlistînê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ser </w:t>
      </w:r>
      <w:proofErr w:type="spellStart"/>
      <w:r>
        <w:rPr>
          <w:color w:val="1F1F1F"/>
        </w:rPr>
        <w:t>bingeha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hişmendiya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gelan</w:t>
      </w:r>
      <w:proofErr w:type="spellEnd"/>
      <w:r>
        <w:rPr>
          <w:color w:val="1F1F1F"/>
        </w:rPr>
        <w:t xml:space="preserve"> de, </w:t>
      </w:r>
      <w:proofErr w:type="spellStart"/>
      <w:r>
        <w:rPr>
          <w:color w:val="1F1F1F"/>
        </w:rPr>
        <w:t>aştî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piştgiriya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dualî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hatiye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avakirin</w:t>
      </w:r>
      <w:proofErr w:type="spellEnd"/>
      <w:r>
        <w:rPr>
          <w:color w:val="1F1F1F"/>
        </w:rPr>
        <w:t>.</w:t>
      </w:r>
    </w:p>
    <w:p w14:paraId="48CFCF4D" w14:textId="77777777" w:rsidR="0064616B" w:rsidRDefault="0064616B" w:rsidP="0064616B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 xml:space="preserve">Ev </w:t>
      </w:r>
      <w:proofErr w:type="spellStart"/>
      <w:r>
        <w:rPr>
          <w:color w:val="1F1F1F"/>
        </w:rPr>
        <w:t>hevkarî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taybetî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armanc</w:t>
      </w:r>
      <w:proofErr w:type="spellEnd"/>
      <w:r>
        <w:rPr>
          <w:color w:val="1F1F1F"/>
        </w:rPr>
        <w:t xml:space="preserve"> dike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parvekirina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ezmûnan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wan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birêvebiriyên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bin </w:t>
      </w:r>
      <w:proofErr w:type="spellStart"/>
      <w:r>
        <w:rPr>
          <w:color w:val="1F1F1F"/>
        </w:rPr>
        <w:t>şert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mercên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giran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jiyana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berdewam</w:t>
      </w:r>
      <w:proofErr w:type="spellEnd"/>
      <w:r>
        <w:rPr>
          <w:color w:val="1F1F1F"/>
        </w:rPr>
        <w:t xml:space="preserve"> dikin de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bike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girêdanên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çandî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pêş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bixe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navneteweyî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bîne</w:t>
      </w:r>
      <w:proofErr w:type="spellEnd"/>
      <w:r>
        <w:rPr>
          <w:color w:val="1F1F1F"/>
        </w:rPr>
        <w:t xml:space="preserve"> ser </w:t>
      </w:r>
      <w:proofErr w:type="spellStart"/>
      <w:r>
        <w:rPr>
          <w:color w:val="1F1F1F"/>
        </w:rPr>
        <w:t>zemîneke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saziyî</w:t>
      </w:r>
      <w:proofErr w:type="spellEnd"/>
      <w:r>
        <w:rPr>
          <w:color w:val="1F1F1F"/>
        </w:rPr>
        <w:t>.</w:t>
      </w:r>
    </w:p>
    <w:p w14:paraId="67508B7F" w14:textId="537627AD" w:rsidR="0064616B" w:rsidRDefault="0064616B" w:rsidP="0064616B">
      <w:pPr>
        <w:pStyle w:val="NormalWeb"/>
        <w:spacing w:after="0" w:afterAutospacing="0"/>
        <w:rPr>
          <w:color w:val="1F1F1F"/>
        </w:rPr>
      </w:pP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protokola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bajarên</w:t>
      </w:r>
      <w:proofErr w:type="spellEnd"/>
      <w:r>
        <w:rPr>
          <w:color w:val="1F1F1F"/>
        </w:rPr>
        <w:t xml:space="preserve"> </w:t>
      </w:r>
      <w:r>
        <w:rPr>
          <w:color w:val="1F1F1F"/>
        </w:rPr>
        <w:t>bira</w:t>
      </w:r>
      <w:r>
        <w:rPr>
          <w:color w:val="1F1F1F"/>
        </w:rPr>
        <w:t xml:space="preserve"> re, her </w:t>
      </w:r>
      <w:proofErr w:type="spellStart"/>
      <w:r>
        <w:rPr>
          <w:color w:val="1F1F1F"/>
        </w:rPr>
        <w:t>du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vîna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xwe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ji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bo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xebata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hevpar</w:t>
      </w:r>
      <w:proofErr w:type="spellEnd"/>
      <w:r>
        <w:rPr>
          <w:color w:val="1F1F1F"/>
        </w:rPr>
        <w:t xml:space="preserve"> a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mijarên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wekî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parvekirina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ezmûnên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birêvebiriya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herêmî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pêşxistina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projeyên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çandî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xebatên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jin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ciwanan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xizmetên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bajarvaniya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domdar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zêdekirina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hevkariyên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navneteweyî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nîşan</w:t>
      </w:r>
      <w:proofErr w:type="spellEnd"/>
      <w:r>
        <w:rPr>
          <w:color w:val="1F1F1F"/>
        </w:rPr>
        <w:t xml:space="preserve"> daye.</w:t>
      </w:r>
    </w:p>
    <w:p w14:paraId="18046EC4" w14:textId="402122B3" w:rsidR="0064616B" w:rsidRDefault="0064616B" w:rsidP="0064616B">
      <w:pPr>
        <w:pStyle w:val="NormalWeb"/>
        <w:spacing w:after="0" w:afterAutospacing="0"/>
        <w:rPr>
          <w:color w:val="1F1F1F"/>
        </w:rPr>
      </w:pPr>
      <w:r>
        <w:rPr>
          <w:color w:val="1F1F1F"/>
        </w:rPr>
        <w:t xml:space="preserve">Ev </w:t>
      </w:r>
      <w:proofErr w:type="spellStart"/>
      <w:r>
        <w:rPr>
          <w:color w:val="1F1F1F"/>
        </w:rPr>
        <w:t>xwişkatiya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Amed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Yattayê</w:t>
      </w:r>
      <w:proofErr w:type="spellEnd"/>
      <w:r>
        <w:rPr>
          <w:color w:val="1F1F1F"/>
        </w:rPr>
        <w:t xml:space="preserve"> de, ne </w:t>
      </w:r>
      <w:proofErr w:type="spellStart"/>
      <w:r>
        <w:rPr>
          <w:color w:val="1F1F1F"/>
        </w:rPr>
        <w:t>tenê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pêwendiyeke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fermî</w:t>
      </w:r>
      <w:proofErr w:type="spellEnd"/>
      <w:r>
        <w:rPr>
          <w:color w:val="1F1F1F"/>
        </w:rPr>
        <w:t xml:space="preserve"> ya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şaredariyan</w:t>
      </w:r>
      <w:proofErr w:type="spellEnd"/>
      <w:r>
        <w:rPr>
          <w:color w:val="1F1F1F"/>
        </w:rPr>
        <w:t xml:space="preserve"> de ye; </w:t>
      </w:r>
      <w:proofErr w:type="spellStart"/>
      <w:r>
        <w:rPr>
          <w:color w:val="1F1F1F"/>
        </w:rPr>
        <w:t>ew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sembola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hevkariyeke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bihêz</w:t>
      </w:r>
      <w:proofErr w:type="spellEnd"/>
      <w:r>
        <w:rPr>
          <w:color w:val="1F1F1F"/>
        </w:rPr>
        <w:t xml:space="preserve"> e </w:t>
      </w:r>
      <w:proofErr w:type="spellStart"/>
      <w:r>
        <w:rPr>
          <w:color w:val="1F1F1F"/>
        </w:rPr>
        <w:t>ku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li</w:t>
      </w:r>
      <w:proofErr w:type="spellEnd"/>
      <w:r>
        <w:rPr>
          <w:color w:val="1F1F1F"/>
        </w:rPr>
        <w:t xml:space="preserve"> ser </w:t>
      </w:r>
      <w:proofErr w:type="spellStart"/>
      <w:r>
        <w:rPr>
          <w:color w:val="1F1F1F"/>
        </w:rPr>
        <w:t>bingeha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nirxên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hevpar</w:t>
      </w:r>
      <w:proofErr w:type="spellEnd"/>
      <w:r>
        <w:rPr>
          <w:color w:val="1F1F1F"/>
        </w:rPr>
        <w:t xml:space="preserve">, </w:t>
      </w:r>
      <w:proofErr w:type="spellStart"/>
      <w:r>
        <w:rPr>
          <w:color w:val="1F1F1F"/>
        </w:rPr>
        <w:t>pişgiriya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civakî</w:t>
      </w:r>
      <w:proofErr w:type="spellEnd"/>
      <w:r>
        <w:rPr>
          <w:color w:val="1F1F1F"/>
        </w:rPr>
        <w:t xml:space="preserve"> û </w:t>
      </w:r>
      <w:proofErr w:type="spellStart"/>
      <w:r>
        <w:rPr>
          <w:color w:val="1F1F1F"/>
        </w:rPr>
        <w:t>dostaniya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di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navbera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gelan</w:t>
      </w:r>
      <w:proofErr w:type="spellEnd"/>
      <w:r>
        <w:rPr>
          <w:color w:val="1F1F1F"/>
        </w:rPr>
        <w:t xml:space="preserve"> de </w:t>
      </w:r>
      <w:proofErr w:type="spellStart"/>
      <w:r>
        <w:rPr>
          <w:color w:val="1F1F1F"/>
        </w:rPr>
        <w:t>ber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bi</w:t>
      </w:r>
      <w:proofErr w:type="spellEnd"/>
      <w:r>
        <w:rPr>
          <w:color w:val="1F1F1F"/>
        </w:rPr>
        <w:t xml:space="preserve"> </w:t>
      </w:r>
      <w:proofErr w:type="spellStart"/>
      <w:r>
        <w:rPr>
          <w:color w:val="1F1F1F"/>
        </w:rPr>
        <w:t>sib</w:t>
      </w:r>
      <w:bookmarkStart w:id="0" w:name="_GoBack"/>
      <w:bookmarkEnd w:id="0"/>
      <w:r>
        <w:rPr>
          <w:color w:val="1F1F1F"/>
        </w:rPr>
        <w:t>erojê</w:t>
      </w:r>
      <w:proofErr w:type="spellEnd"/>
      <w:r>
        <w:rPr>
          <w:color w:val="1F1F1F"/>
        </w:rPr>
        <w:t xml:space="preserve"> ve </w:t>
      </w:r>
      <w:proofErr w:type="spellStart"/>
      <w:r>
        <w:rPr>
          <w:color w:val="1F1F1F"/>
        </w:rPr>
        <w:t>tê</w:t>
      </w:r>
      <w:proofErr w:type="spellEnd"/>
      <w:r>
        <w:rPr>
          <w:color w:val="1F1F1F"/>
        </w:rPr>
        <w:t xml:space="preserve"> birin.</w:t>
      </w:r>
    </w:p>
    <w:p w14:paraId="7D1A10B1" w14:textId="77777777" w:rsidR="0064616B" w:rsidRDefault="0064616B" w:rsidP="0064616B">
      <w:pPr>
        <w:pStyle w:val="NormalWeb"/>
        <w:spacing w:after="0" w:afterAutospacing="0"/>
        <w:rPr>
          <w:color w:val="1F1F1F"/>
        </w:rPr>
      </w:pPr>
      <w:r>
        <w:rPr>
          <w:i/>
          <w:iCs/>
          <w:color w:val="1F1F1F"/>
          <w:bdr w:val="none" w:sz="0" w:space="0" w:color="auto" w:frame="1"/>
        </w:rPr>
        <w:t>(</w:t>
      </w:r>
      <w:proofErr w:type="spellStart"/>
      <w:r>
        <w:rPr>
          <w:i/>
          <w:iCs/>
          <w:color w:val="1F1F1F"/>
          <w:bdr w:val="none" w:sz="0" w:space="0" w:color="auto" w:frame="1"/>
        </w:rPr>
        <w:t>Dîsa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wêneya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Yattayê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û </w:t>
      </w:r>
      <w:proofErr w:type="spellStart"/>
      <w:r>
        <w:rPr>
          <w:i/>
          <w:iCs/>
          <w:color w:val="1F1F1F"/>
          <w:bdr w:val="none" w:sz="0" w:space="0" w:color="auto" w:frame="1"/>
        </w:rPr>
        <w:t>wêneyekî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ku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di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merasîmê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de </w:t>
      </w:r>
      <w:proofErr w:type="spellStart"/>
      <w:r>
        <w:rPr>
          <w:i/>
          <w:iCs/>
          <w:color w:val="1F1F1F"/>
          <w:bdr w:val="none" w:sz="0" w:space="0" w:color="auto" w:frame="1"/>
        </w:rPr>
        <w:t>hatiye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girtin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dikare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were</w:t>
      </w:r>
      <w:proofErr w:type="spellEnd"/>
      <w:r>
        <w:rPr>
          <w:i/>
          <w:iCs/>
          <w:color w:val="1F1F1F"/>
          <w:bdr w:val="none" w:sz="0" w:space="0" w:color="auto" w:frame="1"/>
        </w:rPr>
        <w:t xml:space="preserve"> </w:t>
      </w:r>
      <w:proofErr w:type="spellStart"/>
      <w:r>
        <w:rPr>
          <w:i/>
          <w:iCs/>
          <w:color w:val="1F1F1F"/>
          <w:bdr w:val="none" w:sz="0" w:space="0" w:color="auto" w:frame="1"/>
        </w:rPr>
        <w:t>danîn</w:t>
      </w:r>
      <w:proofErr w:type="spellEnd"/>
      <w:r>
        <w:rPr>
          <w:i/>
          <w:iCs/>
          <w:color w:val="1F1F1F"/>
          <w:bdr w:val="none" w:sz="0" w:space="0" w:color="auto" w:frame="1"/>
        </w:rPr>
        <w:t>)</w:t>
      </w:r>
    </w:p>
    <w:p w14:paraId="6C9E3217" w14:textId="77777777" w:rsidR="00AF7DD1" w:rsidRPr="0064616B" w:rsidRDefault="00AF7DD1" w:rsidP="0064616B"/>
    <w:sectPr w:rsidR="00AF7DD1" w:rsidRPr="00646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97"/>
    <w:rsid w:val="00550011"/>
    <w:rsid w:val="0064616B"/>
    <w:rsid w:val="006B2B6D"/>
    <w:rsid w:val="0075428E"/>
    <w:rsid w:val="008D492E"/>
    <w:rsid w:val="00AF7DD1"/>
    <w:rsid w:val="00F43E97"/>
    <w:rsid w:val="00FD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5F0B"/>
  <w15:chartTrackingRefBased/>
  <w15:docId w15:val="{5AA62EC1-E797-4061-9921-41EC4A0D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43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43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43E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43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43E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43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43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43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43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43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43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43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43E9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43E9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43E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43E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43E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43E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43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43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43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43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43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43E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43E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43E9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43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43E9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43E97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FD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D3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1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1362</Characters>
  <Application>Microsoft Office Word</Application>
  <DocSecurity>0</DocSecurity>
  <Lines>11</Lines>
  <Paragraphs>3</Paragraphs>
  <ScaleCrop>false</ScaleCrop>
  <Company>KiNGHaZe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Hebun</dc:creator>
  <cp:keywords/>
  <dc:description/>
  <cp:lastModifiedBy>LENOVO</cp:lastModifiedBy>
  <cp:revision>4</cp:revision>
  <dcterms:created xsi:type="dcterms:W3CDTF">2026-07-03T13:05:00Z</dcterms:created>
  <dcterms:modified xsi:type="dcterms:W3CDTF">2026-07-03T13:36:00Z</dcterms:modified>
</cp:coreProperties>
</file>